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CBF5" w14:textId="77777777" w:rsidR="007A024E" w:rsidRDefault="007A024E">
      <w:pPr>
        <w:spacing w:before="2800"/>
      </w:pPr>
    </w:p>
    <w:p w14:paraId="4FCA21C3" w14:textId="77777777" w:rsidR="007A024E" w:rsidRDefault="00000000">
      <w:pPr>
        <w:spacing w:after="800"/>
        <w:jc w:val="center"/>
      </w:pPr>
      <w:r>
        <w:rPr>
          <w:noProof/>
        </w:rPr>
        <w:drawing>
          <wp:inline distT="0" distB="0" distL="0" distR="0" wp14:anchorId="37E88E7B" wp14:editId="6FAEDB4C">
            <wp:extent cx="4000500" cy="13239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E12AE" w14:textId="77B73B8D" w:rsidR="007A024E" w:rsidRDefault="00000000">
      <w:pPr>
        <w:spacing w:after="40"/>
        <w:jc w:val="center"/>
      </w:pPr>
      <w:r>
        <w:rPr>
          <w:b/>
          <w:bCs/>
          <w:color w:val="1A1A1A"/>
          <w:sz w:val="36"/>
          <w:szCs w:val="36"/>
        </w:rPr>
        <w:t>POLÍTICA INSTITUCIONAL</w:t>
      </w:r>
    </w:p>
    <w:p w14:paraId="379F52B6" w14:textId="679C1526" w:rsidR="007A024E" w:rsidRDefault="00B90369">
      <w:pPr>
        <w:spacing w:after="60"/>
        <w:jc w:val="center"/>
      </w:pPr>
      <w:r>
        <w:rPr>
          <w:b/>
          <w:bCs/>
          <w:color w:val="1A1A1A"/>
          <w:sz w:val="36"/>
          <w:szCs w:val="36"/>
        </w:rPr>
        <w:t xml:space="preserve">PROGRAMA DE </w:t>
      </w:r>
      <w:r w:rsidR="00000000">
        <w:rPr>
          <w:b/>
          <w:bCs/>
          <w:color w:val="1A1A1A"/>
          <w:sz w:val="36"/>
          <w:szCs w:val="36"/>
        </w:rPr>
        <w:t>BENEFÍCIO ACADEMIA</w:t>
      </w:r>
    </w:p>
    <w:p w14:paraId="7634DE1D" w14:textId="2C4C7631" w:rsidR="007A024E" w:rsidRDefault="00000000">
      <w:pPr>
        <w:jc w:val="center"/>
      </w:pPr>
      <w:r>
        <w:rPr>
          <w:color w:val="767676"/>
          <w:sz w:val="28"/>
          <w:szCs w:val="28"/>
        </w:rPr>
        <w:t>RH &amp; DP</w:t>
      </w:r>
      <w:r w:rsidR="00B90369">
        <w:rPr>
          <w:color w:val="767676"/>
          <w:sz w:val="28"/>
          <w:szCs w:val="28"/>
        </w:rPr>
        <w:t xml:space="preserve"> -</w:t>
      </w:r>
      <w:r>
        <w:rPr>
          <w:color w:val="767676"/>
          <w:sz w:val="28"/>
          <w:szCs w:val="28"/>
        </w:rPr>
        <w:t xml:space="preserve"> </w:t>
      </w:r>
      <w:proofErr w:type="gramStart"/>
      <w:r w:rsidR="00B90369">
        <w:rPr>
          <w:color w:val="767676"/>
          <w:sz w:val="28"/>
          <w:szCs w:val="28"/>
        </w:rPr>
        <w:t>Maio</w:t>
      </w:r>
      <w:proofErr w:type="gramEnd"/>
      <w:r w:rsidR="00B90369">
        <w:rPr>
          <w:color w:val="767676"/>
          <w:sz w:val="28"/>
          <w:szCs w:val="28"/>
        </w:rPr>
        <w:t xml:space="preserve"> </w:t>
      </w:r>
      <w:r>
        <w:rPr>
          <w:color w:val="767676"/>
          <w:sz w:val="28"/>
          <w:szCs w:val="28"/>
        </w:rPr>
        <w:t>2026</w:t>
      </w:r>
    </w:p>
    <w:p w14:paraId="653A021B" w14:textId="77777777" w:rsidR="007A024E" w:rsidRDefault="007A024E">
      <w:pPr>
        <w:sectPr w:rsidR="007A024E">
          <w:pgSz w:w="11906" w:h="16838"/>
          <w:pgMar w:top="2880" w:right="1800" w:bottom="2880" w:left="1800" w:header="708" w:footer="708" w:gutter="0"/>
          <w:cols w:space="720"/>
          <w:docGrid w:linePitch="360"/>
        </w:sectPr>
      </w:pPr>
    </w:p>
    <w:p w14:paraId="7D6FC482" w14:textId="77777777" w:rsidR="007A024E" w:rsidRDefault="00000000">
      <w:pPr>
        <w:pBdr>
          <w:bottom w:val="single" w:sz="8" w:space="6" w:color="333333"/>
        </w:pBdr>
        <w:spacing w:before="320" w:after="120"/>
      </w:pPr>
      <w:r>
        <w:rPr>
          <w:noProof/>
        </w:rPr>
        <w:lastRenderedPageBreak/>
        <w:drawing>
          <wp:inline distT="0" distB="0" distL="0" distR="0" wp14:anchorId="2F171442" wp14:editId="2370FCCC">
            <wp:extent cx="247650" cy="238125"/>
            <wp:effectExtent l="0" t="0" r="0" b="0"/>
            <wp:docPr id="100" name="Icon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b/>
          <w:bCs/>
          <w:caps/>
          <w:color w:val="1A1A1A"/>
          <w:sz w:val="28"/>
          <w:szCs w:val="28"/>
        </w:rPr>
        <w:t>Introdução</w:t>
      </w:r>
    </w:p>
    <w:p w14:paraId="43D2B559" w14:textId="3510DF64" w:rsidR="007A024E" w:rsidRDefault="00000000">
      <w:pPr>
        <w:spacing w:before="60" w:after="80"/>
        <w:jc w:val="both"/>
      </w:pPr>
      <w:r>
        <w:t>A Calper possui direito a 20 vagas de acesso à academia do condomínio, asseguradas em razão das salas comerciais que a empresa ocupa no edifício. Pensando na saúde e bem-estar dos colaboradores e no compromisso de compartilhar os benefícios da empresa de forma justa e igualitária, foi criado o Programa de Benefício Academia.</w:t>
      </w:r>
    </w:p>
    <w:p w14:paraId="0583F692" w14:textId="77777777" w:rsidR="007A024E" w:rsidRDefault="00000000">
      <w:pPr>
        <w:spacing w:before="60" w:after="80"/>
        <w:jc w:val="both"/>
      </w:pPr>
      <w:r>
        <w:t>O programa tem como objetivo garantir que todos os colaboradores tenham a mesma oportunidade de utilizar o espaço, por meio de sorteios semestrais transparentes e acessíveis a toda a equipe. As regras a seguir estabelecem as diretrizes para participação, acesso e uso consciente do benefício.</w:t>
      </w:r>
    </w:p>
    <w:p w14:paraId="3296ED59" w14:textId="77777777" w:rsidR="007A024E" w:rsidRDefault="00000000">
      <w:pPr>
        <w:pBdr>
          <w:bottom w:val="single" w:sz="8" w:space="6" w:color="333333"/>
        </w:pBdr>
        <w:spacing w:before="320" w:after="120"/>
      </w:pPr>
      <w:r>
        <w:rPr>
          <w:noProof/>
        </w:rPr>
        <w:drawing>
          <wp:inline distT="0" distB="0" distL="0" distR="0" wp14:anchorId="409EE943" wp14:editId="2B67904C">
            <wp:extent cx="247650" cy="238125"/>
            <wp:effectExtent l="0" t="0" r="0" b="0"/>
            <wp:docPr id="101" name="Icon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b/>
          <w:bCs/>
          <w:caps/>
          <w:color w:val="1A1A1A"/>
          <w:sz w:val="28"/>
          <w:szCs w:val="28"/>
        </w:rPr>
        <w:t>1. Número de Vagas</w:t>
      </w:r>
    </w:p>
    <w:p w14:paraId="631C2C8C" w14:textId="77777777" w:rsidR="007A024E" w:rsidRDefault="00000000">
      <w:pPr>
        <w:spacing w:before="60" w:after="80"/>
        <w:jc w:val="both"/>
      </w:pPr>
      <w:r>
        <w:t>Serão disponibilizadas 25 vagas por sorteio, distribuídas da seguinte forma:</w:t>
      </w:r>
    </w:p>
    <w:p w14:paraId="4AE5E00F" w14:textId="77777777" w:rsidR="007A024E" w:rsidRDefault="00000000">
      <w:pPr>
        <w:pStyle w:val="PargrafodaLista"/>
        <w:numPr>
          <w:ilvl w:val="0"/>
          <w:numId w:val="2"/>
        </w:numPr>
        <w:spacing w:before="40" w:after="40"/>
        <w:jc w:val="both"/>
      </w:pPr>
      <w:r>
        <w:t>20 vagas para colaboradores contemplados com acesso direto à academia.</w:t>
      </w:r>
    </w:p>
    <w:p w14:paraId="6FD17A2F" w14:textId="77777777" w:rsidR="007A024E" w:rsidRDefault="00000000">
      <w:pPr>
        <w:pStyle w:val="PargrafodaLista"/>
        <w:numPr>
          <w:ilvl w:val="0"/>
          <w:numId w:val="2"/>
        </w:numPr>
        <w:spacing w:before="40" w:after="40"/>
        <w:jc w:val="both"/>
      </w:pPr>
      <w:r>
        <w:t>5 vagas para cadastro de reserva, acionadas em caso de desistência.</w:t>
      </w:r>
    </w:p>
    <w:p w14:paraId="52495C01" w14:textId="77777777" w:rsidR="007A024E" w:rsidRDefault="00000000">
      <w:pPr>
        <w:pBdr>
          <w:bottom w:val="single" w:sz="8" w:space="6" w:color="333333"/>
        </w:pBdr>
        <w:spacing w:before="320" w:after="120"/>
      </w:pPr>
      <w:r>
        <w:rPr>
          <w:noProof/>
        </w:rPr>
        <w:drawing>
          <wp:inline distT="0" distB="0" distL="0" distR="0" wp14:anchorId="3F178F19" wp14:editId="05D9839C">
            <wp:extent cx="247650" cy="238125"/>
            <wp:effectExtent l="0" t="0" r="0" b="0"/>
            <wp:docPr id="102" name="Icon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b/>
          <w:bCs/>
          <w:caps/>
          <w:color w:val="1A1A1A"/>
          <w:sz w:val="28"/>
          <w:szCs w:val="28"/>
        </w:rPr>
        <w:t>2. Forma de Acesso à Academia</w:t>
      </w:r>
    </w:p>
    <w:p w14:paraId="635B60D0" w14:textId="4C43C6E7" w:rsidR="007A024E" w:rsidRDefault="00000000">
      <w:pPr>
        <w:spacing w:before="60" w:after="80"/>
        <w:jc w:val="both"/>
      </w:pPr>
      <w:r>
        <w:t>A liberação será feita diretamente no cartão de acesso do colaborador, o mesmo utilizado nas catracas do condomínio. Não será necessário nenhum</w:t>
      </w:r>
      <w:r w:rsidR="00B90369">
        <w:t xml:space="preserve"> </w:t>
      </w:r>
      <w:r>
        <w:t>cadastro adicional.</w:t>
      </w:r>
    </w:p>
    <w:p w14:paraId="439DEC38" w14:textId="77777777" w:rsidR="007A024E" w:rsidRDefault="00000000">
      <w:pPr>
        <w:pBdr>
          <w:bottom w:val="single" w:sz="8" w:space="6" w:color="333333"/>
        </w:pBdr>
        <w:spacing w:before="320" w:after="120"/>
      </w:pPr>
      <w:r>
        <w:rPr>
          <w:noProof/>
        </w:rPr>
        <w:drawing>
          <wp:inline distT="0" distB="0" distL="0" distR="0" wp14:anchorId="049A9CC4" wp14:editId="3A7CBB4F">
            <wp:extent cx="247650" cy="238125"/>
            <wp:effectExtent l="0" t="0" r="0" b="0"/>
            <wp:docPr id="103" name="Icon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b/>
          <w:bCs/>
          <w:caps/>
          <w:color w:val="1A1A1A"/>
          <w:sz w:val="28"/>
          <w:szCs w:val="28"/>
        </w:rPr>
        <w:t>3. Prazo de Uso</w:t>
      </w:r>
    </w:p>
    <w:p w14:paraId="1C7C0653" w14:textId="77777777" w:rsidR="007A024E" w:rsidRDefault="00000000">
      <w:pPr>
        <w:spacing w:before="60" w:after="80"/>
        <w:jc w:val="both"/>
      </w:pPr>
      <w:r>
        <w:t>O acesso à academia terá validade de 6 (seis) meses, correspondendo à vigência de cada sorteio semestral. Após esse período, o acesso será encerrado automaticamente e um novo sorteio será realizado.</w:t>
      </w:r>
    </w:p>
    <w:p w14:paraId="5D0B59CB" w14:textId="77777777" w:rsidR="007A024E" w:rsidRDefault="00000000">
      <w:pPr>
        <w:pBdr>
          <w:bottom w:val="single" w:sz="8" w:space="6" w:color="333333"/>
        </w:pBdr>
        <w:spacing w:before="320" w:after="120"/>
      </w:pPr>
      <w:r>
        <w:rPr>
          <w:noProof/>
        </w:rPr>
        <w:drawing>
          <wp:inline distT="0" distB="0" distL="0" distR="0" wp14:anchorId="5E2A90B3" wp14:editId="21FE1C6A">
            <wp:extent cx="247650" cy="238125"/>
            <wp:effectExtent l="0" t="0" r="0" b="0"/>
            <wp:docPr id="104" name="Icon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b/>
          <w:bCs/>
          <w:caps/>
          <w:color w:val="1A1A1A"/>
          <w:sz w:val="28"/>
          <w:szCs w:val="28"/>
        </w:rPr>
        <w:t>4. Renovação do Acesso</w:t>
      </w:r>
    </w:p>
    <w:p w14:paraId="1780B111" w14:textId="7D28CBC9" w:rsidR="007A024E" w:rsidRDefault="00000000">
      <w:pPr>
        <w:spacing w:before="60" w:after="80"/>
        <w:jc w:val="both"/>
      </w:pPr>
      <w:r>
        <w:t>A cada 6 meses será realizado um novo sorteio, definindo uma nova turma de 20 colaboradores contemplados. Não há qualquer restrição para participação</w:t>
      </w:r>
      <w:r w:rsidR="00AD1B70">
        <w:t>, ou seja,</w:t>
      </w:r>
      <w:r>
        <w:t xml:space="preserve"> todos os colaboradores poderão se inscrever a cada novo ciclo, independentemente de terem sido sorteados anteriormente. A cada sorteio, uma nova chance de se exercitar!</w:t>
      </w:r>
    </w:p>
    <w:p w14:paraId="3F15975E" w14:textId="77777777" w:rsidR="007A024E" w:rsidRDefault="00000000">
      <w:pPr>
        <w:pBdr>
          <w:bottom w:val="single" w:sz="8" w:space="6" w:color="333333"/>
        </w:pBdr>
        <w:spacing w:before="320" w:after="120"/>
      </w:pPr>
      <w:r>
        <w:rPr>
          <w:noProof/>
        </w:rPr>
        <w:drawing>
          <wp:inline distT="0" distB="0" distL="0" distR="0" wp14:anchorId="2C94CBE0" wp14:editId="635E2125">
            <wp:extent cx="247650" cy="238125"/>
            <wp:effectExtent l="0" t="0" r="0" b="0"/>
            <wp:docPr id="105" name="Icon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b/>
          <w:bCs/>
          <w:caps/>
          <w:color w:val="1A1A1A"/>
          <w:sz w:val="28"/>
          <w:szCs w:val="28"/>
        </w:rPr>
        <w:t>5. Uso Consciente</w:t>
      </w:r>
    </w:p>
    <w:p w14:paraId="3A5CC1D9" w14:textId="48D18FBC" w:rsidR="007A024E" w:rsidRDefault="00000000">
      <w:pPr>
        <w:spacing w:before="60" w:after="80"/>
        <w:jc w:val="both"/>
      </w:pPr>
      <w:r>
        <w:t xml:space="preserve">Apenas as pessoas contempladas no sorteio poderão acessar a academia. Não é permitido o empréstimo do cartão de acesso para que outro colaborador utilize o espaço. </w:t>
      </w:r>
      <w:r>
        <w:rPr>
          <w:b/>
          <w:bCs/>
        </w:rPr>
        <w:t>Alertamos que esta ação poderá gerar multa para Calper</w:t>
      </w:r>
      <w:r w:rsidR="00B90369">
        <w:rPr>
          <w:b/>
          <w:bCs/>
        </w:rPr>
        <w:t xml:space="preserve"> e perda do acesso a academia.</w:t>
      </w:r>
    </w:p>
    <w:p w14:paraId="13856D5D" w14:textId="2A8403C7" w:rsidR="007A024E" w:rsidRDefault="00000000">
      <w:pPr>
        <w:pBdr>
          <w:bottom w:val="single" w:sz="8" w:space="6" w:color="333333"/>
        </w:pBdr>
        <w:spacing w:before="320" w:after="120"/>
      </w:pPr>
      <w:r>
        <w:rPr>
          <w:noProof/>
        </w:rPr>
        <w:drawing>
          <wp:inline distT="0" distB="0" distL="0" distR="0" wp14:anchorId="2D2A814D" wp14:editId="52AF4049">
            <wp:extent cx="247650" cy="238125"/>
            <wp:effectExtent l="0" t="0" r="0" b="0"/>
            <wp:docPr id="106" name="Icon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b/>
          <w:bCs/>
          <w:caps/>
          <w:color w:val="1A1A1A"/>
          <w:sz w:val="28"/>
          <w:szCs w:val="28"/>
        </w:rPr>
        <w:t>6. Cadastro de Reserva</w:t>
      </w:r>
    </w:p>
    <w:p w14:paraId="3EABB1BE" w14:textId="77777777" w:rsidR="00B90369" w:rsidRPr="00B90369" w:rsidRDefault="00B90369" w:rsidP="00B90369">
      <w:pPr>
        <w:spacing w:before="60" w:after="80"/>
        <w:jc w:val="both"/>
      </w:pPr>
      <w:r w:rsidRPr="00B90369">
        <w:t>O cadastro de reserva poderá ser acionado em duas situações:</w:t>
      </w:r>
    </w:p>
    <w:p w14:paraId="5B7B6D8A" w14:textId="77777777" w:rsidR="00B90369" w:rsidRDefault="00B90369" w:rsidP="00B90369">
      <w:pPr>
        <w:spacing w:before="60" w:after="80"/>
        <w:jc w:val="both"/>
        <w:rPr>
          <w:b/>
          <w:bCs/>
        </w:rPr>
      </w:pPr>
    </w:p>
    <w:p w14:paraId="398C0272" w14:textId="77777777" w:rsidR="00B90369" w:rsidRDefault="00B90369" w:rsidP="00B90369">
      <w:pPr>
        <w:spacing w:before="60" w:after="80"/>
        <w:jc w:val="both"/>
        <w:rPr>
          <w:b/>
          <w:bCs/>
        </w:rPr>
      </w:pPr>
    </w:p>
    <w:p w14:paraId="38E0FB36" w14:textId="77777777" w:rsidR="00AD1B70" w:rsidRDefault="00AD1B70" w:rsidP="00B90369">
      <w:pPr>
        <w:spacing w:before="60" w:after="80"/>
        <w:jc w:val="both"/>
        <w:rPr>
          <w:b/>
          <w:bCs/>
        </w:rPr>
      </w:pPr>
    </w:p>
    <w:p w14:paraId="5BCE8C14" w14:textId="211EE26C" w:rsidR="00B90369" w:rsidRPr="00B90369" w:rsidRDefault="00B90369" w:rsidP="00B90369">
      <w:pPr>
        <w:spacing w:before="60" w:after="80"/>
        <w:jc w:val="both"/>
      </w:pPr>
      <w:r w:rsidRPr="00B90369">
        <w:rPr>
          <w:b/>
          <w:bCs/>
        </w:rPr>
        <w:t>Desistência voluntária:</w:t>
      </w:r>
      <w:r w:rsidRPr="00B90369">
        <w:t xml:space="preserve"> caso o colaborador sorteado decida não utilizar a academia, deverá comunicar formalmente sua desistência ao RH. A vaga será imediatamente repassada ao próximo da lista de cadastro de reserva, seguindo a ordem do sorteio.</w:t>
      </w:r>
    </w:p>
    <w:p w14:paraId="1DE0D51A" w14:textId="77777777" w:rsidR="00B90369" w:rsidRPr="00B90369" w:rsidRDefault="00B90369" w:rsidP="00B90369">
      <w:pPr>
        <w:spacing w:before="60" w:after="80"/>
        <w:jc w:val="both"/>
      </w:pPr>
      <w:r w:rsidRPr="00B90369">
        <w:rPr>
          <w:b/>
          <w:bCs/>
        </w:rPr>
        <w:t>Descumprimento das regras:</w:t>
      </w:r>
      <w:r w:rsidRPr="00B90369">
        <w:t xml:space="preserve"> caso o colaborador descumpra qualquer regra estabelecida nesta política, o RH notificará o colaborador, que perderá imediatamente o direito de acesso à academia. A vaga também será repassada ao próximo da lista de cadastro de reserva.</w:t>
      </w:r>
    </w:p>
    <w:p w14:paraId="10BBA1CF" w14:textId="77777777" w:rsidR="007A024E" w:rsidRDefault="007A024E" w:rsidP="00B90369">
      <w:pPr>
        <w:spacing w:before="60" w:after="80"/>
        <w:jc w:val="both"/>
      </w:pPr>
    </w:p>
    <w:sectPr w:rsidR="007A024E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44994" w14:textId="77777777" w:rsidR="000203E1" w:rsidRDefault="000203E1">
      <w:r>
        <w:separator/>
      </w:r>
    </w:p>
  </w:endnote>
  <w:endnote w:type="continuationSeparator" w:id="0">
    <w:p w14:paraId="4549F889" w14:textId="77777777" w:rsidR="000203E1" w:rsidRDefault="00020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64577" w14:textId="77777777" w:rsidR="007A024E" w:rsidRDefault="00000000">
    <w:pPr>
      <w:pBdr>
        <w:top w:val="single" w:sz="2" w:space="6" w:color="DDDDDD"/>
      </w:pBdr>
      <w:tabs>
        <w:tab w:val="right" w:pos="9026"/>
      </w:tabs>
    </w:pPr>
    <w:r>
      <w:rPr>
        <w:color w:val="AAAAAA"/>
        <w:sz w:val="16"/>
        <w:szCs w:val="16"/>
      </w:rPr>
      <w:t>Política Institucional — Benefício Academia — RH &amp; DP - 2026</w:t>
    </w:r>
    <w:r>
      <w:rPr>
        <w:sz w:val="16"/>
        <w:szCs w:val="16"/>
      </w:rPr>
      <w:tab/>
    </w:r>
    <w:r>
      <w:rPr>
        <w:color w:val="AAAAAA"/>
        <w:sz w:val="16"/>
        <w:szCs w:val="16"/>
      </w:rPr>
      <w:t xml:space="preserve">Página </w:t>
    </w:r>
    <w:r>
      <w:rPr>
        <w:color w:val="AAAAAA"/>
        <w:sz w:val="16"/>
        <w:szCs w:val="16"/>
      </w:rPr>
      <w:fldChar w:fldCharType="begin"/>
    </w:r>
    <w:r>
      <w:rPr>
        <w:color w:val="AAAAAA"/>
        <w:sz w:val="16"/>
        <w:szCs w:val="16"/>
      </w:rPr>
      <w:instrText>PAGE</w:instrText>
    </w:r>
    <w:r>
      <w:rPr>
        <w:color w:val="AAAAAA"/>
        <w:sz w:val="16"/>
        <w:szCs w:val="16"/>
      </w:rPr>
      <w:fldChar w:fldCharType="separate"/>
    </w:r>
    <w:r w:rsidR="009843E0">
      <w:rPr>
        <w:noProof/>
        <w:color w:val="AAAAAA"/>
        <w:sz w:val="16"/>
        <w:szCs w:val="16"/>
      </w:rPr>
      <w:t>2</w:t>
    </w:r>
    <w:r>
      <w:rPr>
        <w:color w:val="AAAAA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149C" w14:textId="77777777" w:rsidR="000203E1" w:rsidRDefault="000203E1">
      <w:r>
        <w:separator/>
      </w:r>
    </w:p>
  </w:footnote>
  <w:footnote w:type="continuationSeparator" w:id="0">
    <w:p w14:paraId="3EDE0C8C" w14:textId="77777777" w:rsidR="000203E1" w:rsidRDefault="00020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8AE" w14:textId="77777777" w:rsidR="007A024E" w:rsidRDefault="00000000">
    <w:pPr>
      <w:pBdr>
        <w:bottom w:val="single" w:sz="6" w:space="8" w:color="333333"/>
      </w:pBdr>
    </w:pPr>
    <w:r>
      <w:rPr>
        <w:noProof/>
      </w:rPr>
      <w:drawing>
        <wp:inline distT="0" distB="0" distL="0" distR="0" wp14:anchorId="14BC2714" wp14:editId="1133F7E5">
          <wp:extent cx="1524000" cy="504825"/>
          <wp:effectExtent l="0" t="0" r="0" b="0"/>
          <wp:docPr id="570131892" name="Imagem 5701318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657D9"/>
    <w:multiLevelType w:val="hybridMultilevel"/>
    <w:tmpl w:val="C42C6C4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477F4"/>
    <w:multiLevelType w:val="hybridMultilevel"/>
    <w:tmpl w:val="1C043D5A"/>
    <w:lvl w:ilvl="0" w:tplc="1494BB44">
      <w:start w:val="1"/>
      <w:numFmt w:val="bullet"/>
      <w:lvlText w:val="•"/>
      <w:lvlJc w:val="left"/>
      <w:pPr>
        <w:ind w:left="600" w:hanging="300"/>
      </w:pPr>
    </w:lvl>
    <w:lvl w:ilvl="1" w:tplc="CA36171E">
      <w:numFmt w:val="decimal"/>
      <w:lvlText w:val=""/>
      <w:lvlJc w:val="left"/>
    </w:lvl>
    <w:lvl w:ilvl="2" w:tplc="3C9EEDB8">
      <w:numFmt w:val="decimal"/>
      <w:lvlText w:val=""/>
      <w:lvlJc w:val="left"/>
    </w:lvl>
    <w:lvl w:ilvl="3" w:tplc="4F90BC56">
      <w:numFmt w:val="decimal"/>
      <w:lvlText w:val=""/>
      <w:lvlJc w:val="left"/>
    </w:lvl>
    <w:lvl w:ilvl="4" w:tplc="A90EFB04">
      <w:numFmt w:val="decimal"/>
      <w:lvlText w:val=""/>
      <w:lvlJc w:val="left"/>
    </w:lvl>
    <w:lvl w:ilvl="5" w:tplc="6D42FFB4">
      <w:numFmt w:val="decimal"/>
      <w:lvlText w:val=""/>
      <w:lvlJc w:val="left"/>
    </w:lvl>
    <w:lvl w:ilvl="6" w:tplc="650C13A8">
      <w:numFmt w:val="decimal"/>
      <w:lvlText w:val=""/>
      <w:lvlJc w:val="left"/>
    </w:lvl>
    <w:lvl w:ilvl="7" w:tplc="7A54860C">
      <w:numFmt w:val="decimal"/>
      <w:lvlText w:val=""/>
      <w:lvlJc w:val="left"/>
    </w:lvl>
    <w:lvl w:ilvl="8" w:tplc="100C0CD0">
      <w:numFmt w:val="decimal"/>
      <w:lvlText w:val=""/>
      <w:lvlJc w:val="left"/>
    </w:lvl>
  </w:abstractNum>
  <w:abstractNum w:abstractNumId="2" w15:restartNumberingAfterBreak="0">
    <w:nsid w:val="60585E38"/>
    <w:multiLevelType w:val="hybridMultilevel"/>
    <w:tmpl w:val="C8BEA54A"/>
    <w:lvl w:ilvl="0" w:tplc="81F043E8">
      <w:start w:val="1"/>
      <w:numFmt w:val="bullet"/>
      <w:lvlText w:val="●"/>
      <w:lvlJc w:val="left"/>
      <w:pPr>
        <w:ind w:left="720" w:hanging="360"/>
      </w:pPr>
    </w:lvl>
    <w:lvl w:ilvl="1" w:tplc="768C3A06">
      <w:start w:val="1"/>
      <w:numFmt w:val="bullet"/>
      <w:lvlText w:val="○"/>
      <w:lvlJc w:val="left"/>
      <w:pPr>
        <w:ind w:left="1440" w:hanging="360"/>
      </w:pPr>
    </w:lvl>
    <w:lvl w:ilvl="2" w:tplc="64B4A632">
      <w:start w:val="1"/>
      <w:numFmt w:val="bullet"/>
      <w:lvlText w:val="■"/>
      <w:lvlJc w:val="left"/>
      <w:pPr>
        <w:ind w:left="2160" w:hanging="360"/>
      </w:pPr>
    </w:lvl>
    <w:lvl w:ilvl="3" w:tplc="49220520">
      <w:start w:val="1"/>
      <w:numFmt w:val="bullet"/>
      <w:lvlText w:val="●"/>
      <w:lvlJc w:val="left"/>
      <w:pPr>
        <w:ind w:left="2880" w:hanging="360"/>
      </w:pPr>
    </w:lvl>
    <w:lvl w:ilvl="4" w:tplc="DBB0ADD2">
      <w:start w:val="1"/>
      <w:numFmt w:val="bullet"/>
      <w:lvlText w:val="○"/>
      <w:lvlJc w:val="left"/>
      <w:pPr>
        <w:ind w:left="3600" w:hanging="360"/>
      </w:pPr>
    </w:lvl>
    <w:lvl w:ilvl="5" w:tplc="BCA69E22">
      <w:start w:val="1"/>
      <w:numFmt w:val="bullet"/>
      <w:lvlText w:val="■"/>
      <w:lvlJc w:val="left"/>
      <w:pPr>
        <w:ind w:left="4320" w:hanging="360"/>
      </w:pPr>
    </w:lvl>
    <w:lvl w:ilvl="6" w:tplc="208E5CBC">
      <w:start w:val="1"/>
      <w:numFmt w:val="bullet"/>
      <w:lvlText w:val="●"/>
      <w:lvlJc w:val="left"/>
      <w:pPr>
        <w:ind w:left="5040" w:hanging="360"/>
      </w:pPr>
    </w:lvl>
    <w:lvl w:ilvl="7" w:tplc="FC3893C0">
      <w:start w:val="1"/>
      <w:numFmt w:val="bullet"/>
      <w:lvlText w:val="●"/>
      <w:lvlJc w:val="left"/>
      <w:pPr>
        <w:ind w:left="5760" w:hanging="360"/>
      </w:pPr>
    </w:lvl>
    <w:lvl w:ilvl="8" w:tplc="AB125180">
      <w:start w:val="1"/>
      <w:numFmt w:val="bullet"/>
      <w:lvlText w:val="●"/>
      <w:lvlJc w:val="left"/>
      <w:pPr>
        <w:ind w:left="6480" w:hanging="360"/>
      </w:pPr>
    </w:lvl>
  </w:abstractNum>
  <w:num w:numId="1" w16cid:durableId="2076002026">
    <w:abstractNumId w:val="2"/>
    <w:lvlOverride w:ilvl="0">
      <w:startOverride w:val="1"/>
    </w:lvlOverride>
  </w:num>
  <w:num w:numId="2" w16cid:durableId="497040006">
    <w:abstractNumId w:val="1"/>
    <w:lvlOverride w:ilvl="0">
      <w:startOverride w:val="1"/>
    </w:lvlOverride>
  </w:num>
  <w:num w:numId="3" w16cid:durableId="209362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24E"/>
    <w:rsid w:val="000203E1"/>
    <w:rsid w:val="00117ED5"/>
    <w:rsid w:val="001903CE"/>
    <w:rsid w:val="001E338C"/>
    <w:rsid w:val="003A1E43"/>
    <w:rsid w:val="003C16A8"/>
    <w:rsid w:val="004E26CE"/>
    <w:rsid w:val="005E5360"/>
    <w:rsid w:val="00622991"/>
    <w:rsid w:val="00705AE0"/>
    <w:rsid w:val="007A024E"/>
    <w:rsid w:val="00830F9A"/>
    <w:rsid w:val="00843670"/>
    <w:rsid w:val="009843E0"/>
    <w:rsid w:val="009D5FD4"/>
    <w:rsid w:val="00A11B2A"/>
    <w:rsid w:val="00A35E1B"/>
    <w:rsid w:val="00A53064"/>
    <w:rsid w:val="00AD1B70"/>
    <w:rsid w:val="00B90369"/>
    <w:rsid w:val="00DF17A1"/>
    <w:rsid w:val="00F138DB"/>
    <w:rsid w:val="00F7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75723"/>
  <w15:docId w15:val="{FC333174-8EF9-453E-89BA-A98EE2AD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A4A4A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Calper Calper</cp:lastModifiedBy>
  <cp:revision>2</cp:revision>
  <cp:lastPrinted>2026-05-05T14:02:00Z</cp:lastPrinted>
  <dcterms:created xsi:type="dcterms:W3CDTF">2026-05-26T21:34:00Z</dcterms:created>
  <dcterms:modified xsi:type="dcterms:W3CDTF">2026-05-26T21:34:00Z</dcterms:modified>
</cp:coreProperties>
</file>